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val="0"/>
          <w:bCs w:val="0"/>
          <w:kern w:val="2"/>
          <w:sz w:val="36"/>
          <w:szCs w:val="36"/>
        </w:rPr>
      </w:pPr>
      <w:bookmarkStart w:id="0" w:name="_GoBack"/>
      <w:r>
        <w:rPr>
          <w:rFonts w:hint="eastAsia" w:ascii="Times New Roman" w:hAnsi="Times New Roman" w:eastAsia="宋体" w:cs="Times New Roman"/>
          <w:b w:val="0"/>
          <w:bCs w:val="0"/>
          <w:kern w:val="2"/>
          <w:sz w:val="36"/>
          <w:szCs w:val="36"/>
        </w:rPr>
        <w:t>富顺县人民医院市场调研/院内采购2020-02号公告</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我院拟对儿科Sofia流感病毒检测系统进行市场调研/采购，现面向社会公示，诚邀符合条件的供应商参加，请于2020年1月10日11:30分之前报名。</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一、项目相关信息</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1、荧光免疫分析仪1台，全新进口，品牌不限，控制价：2.5万，单独报价；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2、甲型/乙型流感病毒抗原检测试剂盒（免疫荧光法），控制价：80.00元/人份，按附件三格式报价。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二、供应商应具备的条件及需要递交的资料</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（一）供应商应具备的条件</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1、具有独立履行民事责任的主体资格；</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2、遵守国家法律法规，具有良好的信誉和诚实的商业道德；</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3、具有履行合同的能力；</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4、所供产品符合国家、行业标准；</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（二）供应商需递交的资料</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1、报名函（模板见附件一）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2、法定代表人授权委托书（模板见附件二）</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3、产品报价单（模板见附件三）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4、产品基本情况介绍(模板见附件四)及佐证材料（至少提供近2月内三家其他二级或以上医院的同型号产品的发票复印件或合同复印件）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资质证明文件：按生产厂家及各级代理商资质证件和各公司层级授权委托书、产品资质证件的顺序，明确体现证件齐全及各层级授权关系，包括：营业执照、生产/经营许可证、税务登记证、组织机构代码证、推荐产品医疗器械注册证/备案信息、彩页、产品使用说明书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5.1 生产厂家资质及授权；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5.2 各级代理商资质及授权；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5.3  产品资质及彩页等。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提交的所有资料须合法、真实、有效、清晰，并加盖鲜章，按以上顺序编订成册（一正一副共二份），并在首页编制目录，资料的规范完整装订作为比选的参与依据，反之视为无效文件；高于控制价的报价为无效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7、提交资料须注明项目名称和公司名称并加盖鲜章后密封提交。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三、联系方式及地址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联系人：陈老师，电话：0813-</w:t>
      </w:r>
      <w:r>
        <w:rPr>
          <w:rFonts w:ascii="Times New Roman" w:hAnsi="Times New Roman" w:eastAsia="宋体" w:cs="Times New Roman"/>
          <w:sz w:val="24"/>
          <w:szCs w:val="24"/>
        </w:rPr>
        <w:t>7563580</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联系地址：四川省富顺县富世镇吉祥路4</w:t>
      </w:r>
      <w:r>
        <w:rPr>
          <w:rFonts w:ascii="Times New Roman" w:hAnsi="Times New Roman" w:eastAsia="宋体" w:cs="Times New Roman"/>
          <w:sz w:val="24"/>
          <w:szCs w:val="24"/>
        </w:rPr>
        <w:t>90</w:t>
      </w:r>
      <w:r>
        <w:rPr>
          <w:rFonts w:hint="eastAsia" w:ascii="Times New Roman" w:hAnsi="Times New Roman" w:eastAsia="宋体" w:cs="Times New Roman"/>
          <w:sz w:val="24"/>
          <w:szCs w:val="24"/>
        </w:rPr>
        <w:t>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如有其他疑问，请及时联系</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689" w:firstLine="56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269"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富顺县人民医院器械科</w:t>
      </w:r>
    </w:p>
    <w:p>
      <w:pPr>
        <w:widowControl/>
        <w:shd w:val="clear" w:color="auto" w:fill="FFFFFF"/>
        <w:spacing w:line="315" w:lineRule="atLeast"/>
        <w:ind w:left="269" w:right="270"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2020年1月3日</w:t>
      </w:r>
    </w:p>
    <w:p>
      <w:pPr>
        <w:rPr>
          <w:rFonts w:ascii="Times New Roman" w:hAnsi="Times New Roman" w:eastAsia="宋体" w:cs="Times New Roman"/>
          <w:sz w:val="24"/>
          <w:szCs w:val="24"/>
        </w:rPr>
      </w:pPr>
    </w:p>
    <w:bookmarkEnd w:id="0"/>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pStyle w:val="3"/>
        <w:spacing w:after="0"/>
        <w:rPr>
          <w:rFonts w:ascii="黑体" w:eastAsia="黑体"/>
        </w:rPr>
      </w:pPr>
    </w:p>
    <w:p>
      <w:pPr>
        <w:pStyle w:val="3"/>
        <w:spacing w:after="0"/>
        <w:rPr>
          <w:rFonts w:ascii="黑体" w:eastAsia="黑体"/>
        </w:rPr>
      </w:pPr>
      <w:r>
        <w:rPr>
          <w:rFonts w:hint="eastAsia" w:ascii="黑体" w:eastAsia="黑体"/>
          <w:sz w:val="28"/>
          <w:szCs w:val="28"/>
        </w:rPr>
        <w:t>附件一</w:t>
      </w:r>
      <w:r>
        <w:rPr>
          <w:rFonts w:hint="eastAsia" w:ascii="黑体" w:eastAsia="黑体"/>
        </w:rPr>
        <w:t>:</w:t>
      </w: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rPr>
        <w:t>富顺县人民医院：</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、我方同意遵守贵院有关市场调研和询价的各项规定。</w:t>
      </w:r>
    </w:p>
    <w:p>
      <w:pPr>
        <w:pStyle w:val="3"/>
        <w:spacing w:after="0" w:line="480" w:lineRule="exact"/>
        <w:ind w:left="-2" w:firstLine="480"/>
        <w:rPr>
          <w:sz w:val="24"/>
        </w:rPr>
      </w:pP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QQ邮箱：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r>
        <w:rPr>
          <w:rFonts w:hint="eastAsia" w:eastAsia="黑体"/>
          <w:sz w:val="28"/>
          <w:szCs w:val="36"/>
        </w:rPr>
        <w:t>附件二</w:t>
      </w:r>
      <w:r>
        <w:rPr>
          <w:rFonts w:hint="eastAsia" w:eastAsia="黑体"/>
        </w:rPr>
        <w:t>：</w:t>
      </w: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rPr>
        <w:t>富顺县人民医院：</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（项目名称）</w:t>
      </w:r>
      <w:r>
        <w:rPr>
          <w:rFonts w:hint="eastAsia" w:ascii="楷体_GB2312" w:hAnsi="宋体" w:eastAsia="楷体_GB2312"/>
          <w:b/>
          <w:bCs/>
          <w:u w:val="single"/>
        </w:rPr>
        <w:t xml:space="preserve">           </w:t>
      </w:r>
      <w:r>
        <w:rPr>
          <w:rFonts w:hint="eastAsia"/>
          <w:sz w:val="24"/>
        </w:rPr>
        <w:t>项目市场调研和询价活动的一切事宜。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spacing w:line="220" w:lineRule="atLeast"/>
        <w:jc w:val="left"/>
        <w:rPr>
          <w:rFonts w:ascii="宋体" w:hAnsi="宋体" w:eastAsia="宋体" w:cs="宋体"/>
          <w:b/>
          <w:bCs/>
          <w:sz w:val="18"/>
          <w:szCs w:val="1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18"/>
          <w:szCs w:val="18"/>
        </w:rPr>
        <w:br w:type="page"/>
      </w:r>
    </w:p>
    <w:tbl>
      <w:tblPr>
        <w:tblStyle w:val="7"/>
        <w:tblW w:w="15915" w:type="dxa"/>
        <w:tblInd w:w="-869" w:type="dxa"/>
        <w:tblLayout w:type="fixed"/>
        <w:tblCellMar>
          <w:top w:w="0" w:type="dxa"/>
          <w:left w:w="108" w:type="dxa"/>
          <w:bottom w:w="0" w:type="dxa"/>
          <w:right w:w="108" w:type="dxa"/>
        </w:tblCellMar>
      </w:tblPr>
      <w:tblGrid>
        <w:gridCol w:w="555"/>
        <w:gridCol w:w="885"/>
        <w:gridCol w:w="990"/>
        <w:gridCol w:w="1065"/>
        <w:gridCol w:w="1020"/>
        <w:gridCol w:w="810"/>
        <w:gridCol w:w="870"/>
        <w:gridCol w:w="765"/>
        <w:gridCol w:w="780"/>
        <w:gridCol w:w="674"/>
        <w:gridCol w:w="466"/>
        <w:gridCol w:w="975"/>
        <w:gridCol w:w="780"/>
        <w:gridCol w:w="1305"/>
        <w:gridCol w:w="795"/>
        <w:gridCol w:w="840"/>
        <w:gridCol w:w="795"/>
        <w:gridCol w:w="720"/>
        <w:gridCol w:w="825"/>
      </w:tblGrid>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8"/>
                <w:szCs w:val="18"/>
              </w:rPr>
            </w:pPr>
            <w:r>
              <w:rPr>
                <w:rFonts w:hint="eastAsia" w:ascii="宋体" w:hAnsi="宋体" w:eastAsia="宋体" w:cs="宋体"/>
                <w:b/>
                <w:bCs/>
                <w:sz w:val="18"/>
                <w:szCs w:val="18"/>
              </w:rPr>
              <w:t>附表三：</w:t>
            </w:r>
          </w:p>
          <w:p>
            <w:pPr>
              <w:spacing w:line="220" w:lineRule="atLeast"/>
              <w:jc w:val="center"/>
              <w:rPr>
                <w:rFonts w:ascii="宋体" w:hAnsi="宋体" w:eastAsia="宋体" w:cs="宋体"/>
                <w:b/>
                <w:bCs/>
                <w:sz w:val="16"/>
                <w:szCs w:val="16"/>
              </w:rPr>
            </w:pPr>
            <w:r>
              <w:rPr>
                <w:rFonts w:hint="eastAsia" w:ascii="宋体" w:hAnsi="宋体" w:eastAsia="宋体" w:cs="宋体"/>
                <w:b/>
                <w:bCs/>
                <w:sz w:val="40"/>
                <w:szCs w:val="40"/>
              </w:rPr>
              <w:t>富顺县人民医院耗材报价单</w:t>
            </w:r>
          </w:p>
        </w:tc>
      </w:tr>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报价单位(盖章):                   经办人(签字)：                联系电话:                qq邮箱：                      日期:</w:t>
            </w:r>
          </w:p>
        </w:tc>
      </w:tr>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承诺：凡本公司所供的产品，价格不高于给其他医院的供货价；凡挂网产品，一律按《四川省医用耗材集中挂网阳光采购系统》公示的最低价执行，不让医院扣分，否则自愿接受贵院处理。</w:t>
            </w:r>
          </w:p>
        </w:tc>
      </w:tr>
      <w:tr>
        <w:tblPrEx>
          <w:tblCellMar>
            <w:top w:w="0" w:type="dxa"/>
            <w:left w:w="108" w:type="dxa"/>
            <w:bottom w:w="0" w:type="dxa"/>
            <w:right w:w="108" w:type="dxa"/>
          </w:tblCellMar>
        </w:tblPrEx>
        <w:trPr>
          <w:trHeight w:val="377" w:hRule="atLeast"/>
        </w:trPr>
        <w:tc>
          <w:tcPr>
            <w:tcW w:w="55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序号</w:t>
            </w:r>
          </w:p>
        </w:tc>
        <w:tc>
          <w:tcPr>
            <w:tcW w:w="885"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产品通用名称</w:t>
            </w:r>
          </w:p>
        </w:tc>
        <w:tc>
          <w:tcPr>
            <w:tcW w:w="99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产品注册证名称</w:t>
            </w:r>
          </w:p>
        </w:tc>
        <w:tc>
          <w:tcPr>
            <w:tcW w:w="106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注册证号</w:t>
            </w:r>
          </w:p>
        </w:tc>
        <w:tc>
          <w:tcPr>
            <w:tcW w:w="102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注册证有效期（例：2019-12-31）</w:t>
            </w:r>
          </w:p>
        </w:tc>
        <w:tc>
          <w:tcPr>
            <w:tcW w:w="81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生产厂家</w:t>
            </w:r>
          </w:p>
        </w:tc>
        <w:tc>
          <w:tcPr>
            <w:tcW w:w="87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进口产品国内代理人</w:t>
            </w:r>
          </w:p>
        </w:tc>
        <w:tc>
          <w:tcPr>
            <w:tcW w:w="76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品牌</w:t>
            </w:r>
          </w:p>
        </w:tc>
        <w:tc>
          <w:tcPr>
            <w:tcW w:w="78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供货周期（天）</w:t>
            </w:r>
          </w:p>
        </w:tc>
        <w:tc>
          <w:tcPr>
            <w:tcW w:w="674"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规格型号</w:t>
            </w:r>
          </w:p>
        </w:tc>
        <w:tc>
          <w:tcPr>
            <w:tcW w:w="466"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计价</w:t>
            </w:r>
            <w:r>
              <w:rPr>
                <w:rFonts w:hint="eastAsia" w:ascii="宋体" w:hAnsi="宋体" w:eastAsia="宋体" w:cs="宋体"/>
                <w:sz w:val="20"/>
                <w:szCs w:val="20"/>
              </w:rPr>
              <w:br w:type="textWrapping"/>
            </w:r>
            <w:r>
              <w:rPr>
                <w:rFonts w:hint="eastAsia" w:ascii="宋体" w:hAnsi="宋体" w:eastAsia="宋体" w:cs="宋体"/>
                <w:sz w:val="20"/>
                <w:szCs w:val="20"/>
              </w:rPr>
              <w:t>单位（人份）</w:t>
            </w:r>
          </w:p>
        </w:tc>
        <w:tc>
          <w:tcPr>
            <w:tcW w:w="97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包装</w:t>
            </w:r>
          </w:p>
          <w:p>
            <w:pPr>
              <w:spacing w:line="220" w:lineRule="atLeast"/>
              <w:jc w:val="left"/>
              <w:rPr>
                <w:rFonts w:ascii="宋体" w:hAnsi="宋体" w:eastAsia="宋体" w:cs="宋体"/>
                <w:sz w:val="20"/>
                <w:szCs w:val="20"/>
              </w:rPr>
            </w:pPr>
            <w:r>
              <w:rPr>
                <w:rFonts w:hint="eastAsia" w:ascii="宋体" w:hAnsi="宋体" w:eastAsia="宋体" w:cs="宋体"/>
                <w:sz w:val="20"/>
                <w:szCs w:val="20"/>
              </w:rPr>
              <w:t>规格</w:t>
            </w:r>
            <w:r>
              <w:rPr>
                <w:rFonts w:hint="eastAsia" w:ascii="宋体" w:hAnsi="宋体" w:eastAsia="宋体" w:cs="宋体"/>
                <w:sz w:val="20"/>
                <w:szCs w:val="20"/>
              </w:rPr>
              <w:br w:type="textWrapping"/>
            </w:r>
            <w:r>
              <w:rPr>
                <w:rFonts w:hint="eastAsia" w:ascii="宋体" w:hAnsi="宋体" w:eastAsia="宋体" w:cs="宋体"/>
                <w:sz w:val="20"/>
                <w:szCs w:val="20"/>
              </w:rPr>
              <w:t>（试剂还需提供检测人份数）</w:t>
            </w:r>
          </w:p>
        </w:tc>
        <w:tc>
          <w:tcPr>
            <w:tcW w:w="78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单价（人份/元）</w:t>
            </w:r>
          </w:p>
        </w:tc>
        <w:tc>
          <w:tcPr>
            <w:tcW w:w="1305" w:type="dxa"/>
            <w:tcBorders>
              <w:top w:val="single" w:color="auto" w:sz="4" w:space="0"/>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报价依据</w:t>
            </w:r>
          </w:p>
        </w:tc>
        <w:tc>
          <w:tcPr>
            <w:tcW w:w="3150" w:type="dxa"/>
            <w:gridSpan w:val="4"/>
            <w:tcBorders>
              <w:top w:val="single" w:color="auto" w:sz="4" w:space="0"/>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挂网产品阳光采购平台价格信息</w:t>
            </w:r>
          </w:p>
          <w:p>
            <w:pPr>
              <w:spacing w:line="220" w:lineRule="atLeast"/>
              <w:jc w:val="left"/>
              <w:rPr>
                <w:rFonts w:ascii="宋体" w:hAnsi="宋体" w:eastAsia="宋体" w:cs="宋体"/>
                <w:sz w:val="20"/>
                <w:szCs w:val="20"/>
              </w:rPr>
            </w:pPr>
            <w:r>
              <w:rPr>
                <w:rFonts w:hint="eastAsia" w:ascii="宋体" w:hAnsi="宋体" w:eastAsia="宋体" w:cs="宋体"/>
                <w:sz w:val="20"/>
                <w:szCs w:val="20"/>
              </w:rPr>
              <w:t>（未挂网=“/”）</w:t>
            </w:r>
          </w:p>
        </w:tc>
        <w:tc>
          <w:tcPr>
            <w:tcW w:w="82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备注</w:t>
            </w:r>
          </w:p>
        </w:tc>
      </w:tr>
      <w:tr>
        <w:tblPrEx>
          <w:tblCellMar>
            <w:top w:w="0" w:type="dxa"/>
            <w:left w:w="108" w:type="dxa"/>
            <w:bottom w:w="0" w:type="dxa"/>
            <w:right w:w="108" w:type="dxa"/>
          </w:tblCellMar>
        </w:tblPrEx>
        <w:trPr>
          <w:trHeight w:val="1130" w:hRule="atLeast"/>
        </w:trPr>
        <w:tc>
          <w:tcPr>
            <w:tcW w:w="55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885"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99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06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02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81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87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76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674"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466"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97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30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至少近2月内三张其他二级或以上医院的发票复件价格信息（在表中填写采购单位名称，单价）</w:t>
            </w:r>
          </w:p>
        </w:tc>
        <w:tc>
          <w:tcPr>
            <w:tcW w:w="79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产品流水号</w:t>
            </w:r>
          </w:p>
        </w:tc>
        <w:tc>
          <w:tcPr>
            <w:tcW w:w="84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载止上月末（历史）最低采购价（元）</w:t>
            </w:r>
          </w:p>
        </w:tc>
        <w:tc>
          <w:tcPr>
            <w:tcW w:w="79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上月最低采购价（元）</w:t>
            </w:r>
          </w:p>
        </w:tc>
        <w:tc>
          <w:tcPr>
            <w:tcW w:w="7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外省参考价（元）</w:t>
            </w:r>
          </w:p>
        </w:tc>
        <w:tc>
          <w:tcPr>
            <w:tcW w:w="82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r>
      <w:tr>
        <w:tblPrEx>
          <w:tblCellMar>
            <w:top w:w="0" w:type="dxa"/>
            <w:left w:w="108" w:type="dxa"/>
            <w:bottom w:w="0" w:type="dxa"/>
            <w:right w:w="108" w:type="dxa"/>
          </w:tblCellMar>
        </w:tblPrEx>
        <w:trPr>
          <w:trHeight w:val="678" w:hRule="atLeast"/>
        </w:trPr>
        <w:tc>
          <w:tcPr>
            <w:tcW w:w="555" w:type="dxa"/>
            <w:tcBorders>
              <w:top w:val="nil"/>
              <w:left w:val="single" w:color="auto" w:sz="4" w:space="0"/>
              <w:bottom w:val="single" w:color="auto" w:sz="4" w:space="0"/>
              <w:right w:val="single" w:color="auto" w:sz="4" w:space="0"/>
            </w:tcBorders>
          </w:tcPr>
          <w:p>
            <w:pPr>
              <w:spacing w:line="220" w:lineRule="atLeast"/>
              <w:jc w:val="left"/>
              <w:rPr>
                <w:rFonts w:ascii="Calibri" w:hAnsi="Calibri" w:eastAsia="宋体" w:cs="宋体"/>
              </w:rPr>
            </w:pPr>
          </w:p>
        </w:tc>
        <w:tc>
          <w:tcPr>
            <w:tcW w:w="88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9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1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7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674"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466"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7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30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4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2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25" w:type="dxa"/>
            <w:tcBorders>
              <w:top w:val="nil"/>
              <w:left w:val="single" w:color="auto" w:sz="4" w:space="0"/>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r>
      <w:tr>
        <w:tblPrEx>
          <w:tblCellMar>
            <w:top w:w="0" w:type="dxa"/>
            <w:left w:w="108" w:type="dxa"/>
            <w:bottom w:w="0" w:type="dxa"/>
            <w:right w:w="108" w:type="dxa"/>
          </w:tblCellMar>
        </w:tblPrEx>
        <w:trPr>
          <w:trHeight w:val="678" w:hRule="atLeast"/>
        </w:trPr>
        <w:tc>
          <w:tcPr>
            <w:tcW w:w="555" w:type="dxa"/>
            <w:tcBorders>
              <w:top w:val="nil"/>
              <w:left w:val="single" w:color="auto" w:sz="4" w:space="0"/>
              <w:bottom w:val="single" w:color="auto" w:sz="4" w:space="0"/>
              <w:right w:val="single" w:color="auto" w:sz="4" w:space="0"/>
            </w:tcBorders>
          </w:tcPr>
          <w:p>
            <w:pPr>
              <w:spacing w:line="220" w:lineRule="atLeast"/>
              <w:jc w:val="left"/>
              <w:rPr>
                <w:rFonts w:ascii="Calibri" w:hAnsi="Calibri" w:eastAsia="宋体" w:cs="宋体"/>
              </w:rPr>
            </w:pPr>
          </w:p>
        </w:tc>
        <w:tc>
          <w:tcPr>
            <w:tcW w:w="88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9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1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7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674"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466"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7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30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4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2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25" w:type="dxa"/>
            <w:tcBorders>
              <w:top w:val="nil"/>
              <w:left w:val="single" w:color="auto" w:sz="4" w:space="0"/>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r>
      <w:tr>
        <w:tblPrEx>
          <w:tblCellMar>
            <w:top w:w="0" w:type="dxa"/>
            <w:left w:w="108" w:type="dxa"/>
            <w:bottom w:w="0" w:type="dxa"/>
            <w:right w:w="108" w:type="dxa"/>
          </w:tblCellMar>
        </w:tblPrEx>
        <w:trPr>
          <w:trHeight w:val="521"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备注：供货周期指销售公司接到使用单位的采购计划到使用单位收到货物所需要的时间。</w:t>
            </w:r>
          </w:p>
        </w:tc>
      </w:tr>
    </w:tbl>
    <w:p>
      <w:pPr>
        <w:rPr>
          <w:rFonts w:hint="eastAsia" w:ascii="Times New Roman" w:hAnsi="Times New Roman" w:eastAsia="黑体" w:cs="Times New Roman"/>
          <w:szCs w:val="24"/>
        </w:rPr>
      </w:pPr>
    </w:p>
    <w:p>
      <w:pPr>
        <w:rPr>
          <w:rFonts w:hint="eastAsia" w:ascii="Times New Roman" w:hAnsi="Times New Roman" w:eastAsia="黑体" w:cs="Times New Roman"/>
          <w:szCs w:val="24"/>
        </w:rPr>
      </w:pPr>
    </w:p>
    <w:p>
      <w:pPr>
        <w:rPr>
          <w:rFonts w:ascii="Times New Roman" w:hAnsi="Times New Roman" w:eastAsia="宋体" w:cs="Times New Roman"/>
          <w:sz w:val="24"/>
          <w:szCs w:val="24"/>
        </w:rPr>
      </w:pPr>
      <w:r>
        <w:rPr>
          <w:rFonts w:hint="eastAsia" w:ascii="Times New Roman" w:hAnsi="Times New Roman" w:eastAsia="黑体" w:cs="Times New Roman"/>
          <w:szCs w:val="24"/>
        </w:rPr>
        <w:t>附件四：</w:t>
      </w:r>
    </w:p>
    <w:p>
      <w:pPr>
        <w:jc w:val="center"/>
        <w:rPr>
          <w:rFonts w:ascii="Calibri" w:hAnsi="Calibri" w:eastAsia="宋体" w:cs="Times New Roman"/>
          <w:b/>
          <w:sz w:val="32"/>
          <w:szCs w:val="32"/>
        </w:rPr>
      </w:pPr>
      <w:r>
        <w:rPr>
          <w:rFonts w:hint="eastAsia" w:ascii="Calibri" w:hAnsi="Calibri" w:eastAsia="宋体" w:cs="Times New Roman"/>
          <w:b/>
          <w:sz w:val="32"/>
          <w:szCs w:val="32"/>
        </w:rPr>
        <w:t>产品基本情况介绍</w:t>
      </w:r>
    </w:p>
    <w:p>
      <w:pPr>
        <w:rPr>
          <w:rFonts w:ascii="Calibri" w:hAnsi="Calibri" w:eastAsia="宋体" w:cs="Times New Roman"/>
        </w:rPr>
      </w:pPr>
      <w:r>
        <w:rPr>
          <w:rFonts w:hint="eastAsia" w:ascii="Calibri" w:hAnsi="Calibri" w:eastAsia="宋体" w:cs="Times New Roman"/>
        </w:rPr>
        <w:t>报名公司名称：</w:t>
      </w:r>
      <w:r>
        <w:rPr>
          <w:rFonts w:hint="eastAsia" w:ascii="Calibri" w:hAnsi="Calibri" w:eastAsia="宋体" w:cs="Times New Roman"/>
          <w:u w:val="single"/>
        </w:rPr>
        <w:t xml:space="preserve">                                          </w:t>
      </w:r>
      <w:r>
        <w:rPr>
          <w:rFonts w:hint="eastAsia" w:ascii="Calibri" w:hAnsi="Calibri" w:eastAsia="宋体" w:cs="Times New Roman"/>
        </w:rPr>
        <w:tab/>
      </w:r>
      <w:r>
        <w:rPr>
          <w:rFonts w:hint="eastAsia" w:ascii="Calibri" w:hAnsi="Calibri" w:eastAsia="宋体" w:cs="Times New Roman"/>
        </w:rPr>
        <w:t xml:space="preserve">                                日期：</w:t>
      </w:r>
      <w:r>
        <w:rPr>
          <w:rFonts w:hint="eastAsia" w:ascii="Calibri" w:hAnsi="Calibri" w:eastAsia="宋体" w:cs="Times New Roman"/>
          <w:u w:val="single"/>
        </w:rPr>
        <w:tab/>
      </w:r>
      <w:r>
        <w:rPr>
          <w:rFonts w:hint="eastAsia" w:ascii="Calibri" w:hAnsi="Calibri" w:eastAsia="宋体" w:cs="Times New Roman"/>
          <w:u w:val="single"/>
        </w:rPr>
        <w:t xml:space="preserve">       </w:t>
      </w:r>
      <w:r>
        <w:rPr>
          <w:rFonts w:hint="eastAsia" w:ascii="Calibri" w:hAnsi="Calibri" w:eastAsia="宋体" w:cs="Times New Roman"/>
        </w:rPr>
        <w:t xml:space="preserve"> 年 </w:t>
      </w:r>
      <w:r>
        <w:rPr>
          <w:rFonts w:hint="eastAsia" w:ascii="Calibri" w:hAnsi="Calibri" w:eastAsia="宋体" w:cs="Times New Roman"/>
          <w:u w:val="single"/>
        </w:rPr>
        <w:t xml:space="preserve">        </w:t>
      </w:r>
      <w:r>
        <w:rPr>
          <w:rFonts w:hint="eastAsia" w:ascii="Calibri" w:hAnsi="Calibri" w:eastAsia="宋体" w:cs="Times New Roman"/>
        </w:rPr>
        <w:t xml:space="preserve">月 </w:t>
      </w:r>
      <w:r>
        <w:rPr>
          <w:rFonts w:hint="eastAsia" w:ascii="Calibri" w:hAnsi="Calibri" w:eastAsia="宋体" w:cs="Times New Roman"/>
          <w:u w:val="single"/>
        </w:rPr>
        <w:t xml:space="preserve">     </w:t>
      </w:r>
      <w:r>
        <w:rPr>
          <w:rFonts w:hint="eastAsia" w:ascii="Calibri" w:hAnsi="Calibri" w:eastAsia="宋体" w:cs="Times New Roman"/>
        </w:rPr>
        <w:t>日</w:t>
      </w:r>
    </w:p>
    <w:p>
      <w:pPr>
        <w:spacing w:after="120"/>
        <w:rPr>
          <w:rFonts w:ascii="Times New Roman" w:hAnsi="Times New Roman" w:eastAsia="宋体" w:cs="Times New Roman"/>
          <w:szCs w:val="24"/>
        </w:rPr>
      </w:pPr>
    </w:p>
    <w:tbl>
      <w:tblPr>
        <w:tblStyle w:val="7"/>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314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3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名称</w:t>
            </w:r>
          </w:p>
        </w:tc>
        <w:tc>
          <w:tcPr>
            <w:tcW w:w="127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品牌 </w:t>
            </w:r>
          </w:p>
        </w:tc>
        <w:tc>
          <w:tcPr>
            <w:tcW w:w="127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规格型号</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生产厂家</w:t>
            </w:r>
          </w:p>
        </w:tc>
        <w:tc>
          <w:tcPr>
            <w:tcW w:w="141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注册证号/备案号</w:t>
            </w:r>
          </w:p>
        </w:tc>
        <w:tc>
          <w:tcPr>
            <w:tcW w:w="2126" w:type="dxa"/>
            <w:vAlign w:val="center"/>
          </w:tcPr>
          <w:p>
            <w:pPr>
              <w:widowControl/>
              <w:jc w:val="center"/>
              <w:rPr>
                <w:rFonts w:ascii="宋体" w:hAnsi="宋体" w:eastAsia="宋体" w:cs="宋体"/>
                <w:kern w:val="0"/>
                <w:szCs w:val="21"/>
              </w:rPr>
            </w:pPr>
            <w:r>
              <w:rPr>
                <w:rFonts w:hint="eastAsia" w:ascii="Calibri" w:hAnsi="Calibri" w:eastAsia="宋体" w:cs="Times New Roman"/>
                <w:szCs w:val="21"/>
              </w:rPr>
              <w:t>基本功能简介</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主要技术参数</w:t>
            </w:r>
          </w:p>
        </w:tc>
        <w:tc>
          <w:tcPr>
            <w:tcW w:w="3146" w:type="dxa"/>
            <w:vAlign w:val="center"/>
          </w:tcPr>
          <w:p>
            <w:pPr>
              <w:rPr>
                <w:rFonts w:ascii="宋体" w:hAnsi="宋体" w:eastAsia="宋体" w:cs="宋体"/>
                <w:kern w:val="0"/>
                <w:szCs w:val="21"/>
              </w:rPr>
            </w:pPr>
            <w:r>
              <w:rPr>
                <w:rFonts w:hint="eastAsia" w:ascii="Calibri" w:hAnsi="Calibri" w:eastAsia="宋体" w:cs="Times New Roman"/>
                <w:szCs w:val="21"/>
              </w:rPr>
              <w:t>市场占有率（提供使用该型号的近2月内三家二级或以上医院明细，并提供佐证资料，合同或发票复印件附后）</w:t>
            </w:r>
          </w:p>
        </w:tc>
        <w:tc>
          <w:tcPr>
            <w:tcW w:w="1031"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bl>
    <w:p>
      <w:pPr>
        <w:pStyle w:val="3"/>
        <w:spacing w:after="0" w:line="460" w:lineRule="exact"/>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294B92"/>
    <w:rsid w:val="002B0435"/>
    <w:rsid w:val="003D2D0D"/>
    <w:rsid w:val="004B49A3"/>
    <w:rsid w:val="005C2888"/>
    <w:rsid w:val="005D1F0F"/>
    <w:rsid w:val="005E147A"/>
    <w:rsid w:val="0062374B"/>
    <w:rsid w:val="00646EE1"/>
    <w:rsid w:val="007106A2"/>
    <w:rsid w:val="007418D6"/>
    <w:rsid w:val="007F1986"/>
    <w:rsid w:val="00834213"/>
    <w:rsid w:val="00885090"/>
    <w:rsid w:val="00960088"/>
    <w:rsid w:val="0098336C"/>
    <w:rsid w:val="009E6A19"/>
    <w:rsid w:val="00A2664F"/>
    <w:rsid w:val="00B34CF9"/>
    <w:rsid w:val="00BB7C3E"/>
    <w:rsid w:val="00C32AA2"/>
    <w:rsid w:val="00C82DAA"/>
    <w:rsid w:val="00DC15F2"/>
    <w:rsid w:val="00E3187B"/>
    <w:rsid w:val="00E463DD"/>
    <w:rsid w:val="00FB0028"/>
    <w:rsid w:val="00FD7497"/>
    <w:rsid w:val="01AA74E5"/>
    <w:rsid w:val="22331937"/>
    <w:rsid w:val="3739186F"/>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99"/>
    <w:pPr>
      <w:spacing w:after="120"/>
    </w:pPr>
    <w:rPr>
      <w:rFonts w:ascii="Times New Roman" w:hAnsi="Times New Roman" w:eastAsia="宋体" w:cs="Times New Roman"/>
      <w:szCs w:val="24"/>
    </w:r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b/>
      <w:bCs/>
      <w:kern w:val="44"/>
      <w:sz w:val="44"/>
      <w:szCs w:val="44"/>
    </w:rPr>
  </w:style>
  <w:style w:type="character" w:customStyle="1" w:styleId="11">
    <w:name w:val="正文文本 Char"/>
    <w:link w:val="3"/>
    <w:qFormat/>
    <w:uiPriority w:val="99"/>
    <w:rPr>
      <w:rFonts w:ascii="Times New Roman" w:hAnsi="Times New Roman" w:eastAsia="宋体" w:cs="Times New Roman"/>
      <w:szCs w:val="24"/>
    </w:rPr>
  </w:style>
  <w:style w:type="character" w:customStyle="1" w:styleId="12">
    <w:name w:val="正文文本 字符1"/>
    <w:basedOn w:val="8"/>
    <w:semiHidden/>
    <w:qFormat/>
    <w:uiPriority w:val="99"/>
  </w:style>
  <w:style w:type="character" w:customStyle="1" w:styleId="13">
    <w:name w:val="正文文本缩进 Char"/>
    <w:basedOn w:val="8"/>
    <w:link w:val="4"/>
    <w:semiHidden/>
    <w:qFormat/>
    <w:uiPriority w:val="99"/>
  </w:style>
  <w:style w:type="character" w:customStyle="1" w:styleId="14">
    <w:name w:val="页眉 Char"/>
    <w:basedOn w:val="8"/>
    <w:link w:val="6"/>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2018</Characters>
  <Lines>16</Lines>
  <Paragraphs>4</Paragraphs>
  <TotalTime>31</TotalTime>
  <ScaleCrop>false</ScaleCrop>
  <LinksUpToDate>false</LinksUpToDate>
  <CharactersWithSpaces>2368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2020-01-03T07:40:00Z</dcterms:created>
  <dc:creator>微软用户</dc:creator>
  <cp:lastModifiedBy>ㅤ</cp:lastModifiedBy>
  <cp:lastPrinted>2019-11-01T08:42:00Z</cp:lastPrinted>
  <dcterms:modified xsi:type="dcterms:W3CDTF">2020-01-03T09:46:25Z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